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EB1FB2">
        <w:rPr>
          <w:color w:val="548DD4" w:themeColor="text2" w:themeTint="99"/>
          <w:sz w:val="32"/>
          <w:szCs w:val="32"/>
        </w:rPr>
        <w:t xml:space="preserve"> N°10</w:t>
      </w:r>
    </w:p>
    <w:p w:rsidR="00DA5661" w:rsidRDefault="00EB1FB2" w:rsidP="00885BD7">
      <w:pPr>
        <w:pStyle w:val="Encabezado"/>
        <w:tabs>
          <w:tab w:val="clear" w:pos="4419"/>
          <w:tab w:val="clear" w:pos="8838"/>
          <w:tab w:val="left" w:pos="3168"/>
        </w:tabs>
        <w:jc w:val="left"/>
        <w:rPr>
          <w:sz w:val="24"/>
          <w:szCs w:val="24"/>
        </w:rPr>
      </w:pPr>
      <w:r>
        <w:rPr>
          <w:sz w:val="24"/>
          <w:szCs w:val="24"/>
        </w:rPr>
        <w:t>Viernes 1 de Junio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806AC2" w:rsidRDefault="00967F76" w:rsidP="00806AC2">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446A29" w:rsidRDefault="00446A29" w:rsidP="00806AC2">
      <w:pPr>
        <w:jc w:val="center"/>
        <w:rPr>
          <w:rFonts w:ascii="Arial" w:hAnsi="Arial" w:cs="Arial"/>
          <w:b/>
          <w:color w:val="8DB3E2" w:themeColor="text2" w:themeTint="66"/>
          <w:sz w:val="18"/>
          <w:szCs w:val="18"/>
        </w:rPr>
      </w:pPr>
    </w:p>
    <w:tbl>
      <w:tblPr>
        <w:tblW w:w="5000" w:type="pct"/>
        <w:tblCellSpacing w:w="15" w:type="dxa"/>
        <w:tblCellMar>
          <w:top w:w="30" w:type="dxa"/>
          <w:left w:w="30" w:type="dxa"/>
          <w:bottom w:w="30" w:type="dxa"/>
          <w:right w:w="30" w:type="dxa"/>
        </w:tblCellMar>
        <w:tblLook w:val="04A0"/>
      </w:tblPr>
      <w:tblGrid>
        <w:gridCol w:w="4803"/>
      </w:tblGrid>
      <w:tr w:rsidR="00446A29" w:rsidRPr="00446A29" w:rsidTr="00446A29">
        <w:trPr>
          <w:tblCellSpacing w:w="15" w:type="dxa"/>
        </w:trPr>
        <w:tc>
          <w:tcPr>
            <w:tcW w:w="0" w:type="auto"/>
            <w:vAlign w:val="center"/>
            <w:hideMark/>
          </w:tcPr>
          <w:p w:rsidR="00446A29" w:rsidRDefault="00446A29" w:rsidP="00446A29">
            <w:pPr>
              <w:spacing w:line="240" w:lineRule="auto"/>
              <w:rPr>
                <w:rFonts w:ascii="Arial" w:eastAsia="Times New Roman" w:hAnsi="Arial" w:cs="Arial"/>
                <w:b/>
                <w:color w:val="365F91" w:themeColor="accent1" w:themeShade="BF"/>
                <w:sz w:val="18"/>
                <w:szCs w:val="18"/>
                <w:lang w:eastAsia="es-AR"/>
              </w:rPr>
            </w:pPr>
            <w:r w:rsidRPr="00446A29">
              <w:rPr>
                <w:rFonts w:ascii="Arial" w:eastAsia="Times New Roman" w:hAnsi="Arial" w:cs="Arial"/>
                <w:b/>
                <w:color w:val="365F91" w:themeColor="accent1" w:themeShade="BF"/>
                <w:sz w:val="18"/>
                <w:szCs w:val="18"/>
                <w:lang w:eastAsia="es-AR"/>
              </w:rPr>
              <w:t>FEHGRA rubricó un Acuerdo con Directores Argentinos Cinematográficos</w:t>
            </w:r>
          </w:p>
          <w:p w:rsidR="00446A29" w:rsidRPr="00446A29" w:rsidRDefault="00446A29" w:rsidP="00446A29">
            <w:pPr>
              <w:spacing w:line="240" w:lineRule="auto"/>
              <w:rPr>
                <w:rFonts w:ascii="Arial" w:eastAsia="Times New Roman" w:hAnsi="Arial" w:cs="Arial"/>
                <w:b/>
                <w:color w:val="365F91" w:themeColor="accent1" w:themeShade="BF"/>
                <w:sz w:val="18"/>
                <w:szCs w:val="18"/>
                <w:lang w:eastAsia="es-AR"/>
              </w:rPr>
            </w:pPr>
          </w:p>
        </w:tc>
      </w:tr>
      <w:tr w:rsidR="00446A29" w:rsidRPr="00446A29" w:rsidTr="00446A29">
        <w:trPr>
          <w:tblCellSpacing w:w="15" w:type="dxa"/>
        </w:trPr>
        <w:tc>
          <w:tcPr>
            <w:tcW w:w="0" w:type="auto"/>
            <w:vAlign w:val="center"/>
            <w:hideMark/>
          </w:tcPr>
          <w:p w:rsidR="00446A29" w:rsidRDefault="00446A29" w:rsidP="00446A29">
            <w:pPr>
              <w:spacing w:line="240" w:lineRule="auto"/>
              <w:rPr>
                <w:rFonts w:ascii="Arial" w:eastAsia="Times New Roman" w:hAnsi="Arial" w:cs="Arial"/>
                <w:b/>
                <w:color w:val="365F91" w:themeColor="accent1" w:themeShade="BF"/>
                <w:sz w:val="18"/>
                <w:szCs w:val="18"/>
                <w:lang w:eastAsia="es-AR"/>
              </w:rPr>
            </w:pPr>
            <w:r w:rsidRPr="00446A29">
              <w:rPr>
                <w:rFonts w:ascii="Arial" w:eastAsia="Times New Roman" w:hAnsi="Arial" w:cs="Arial"/>
                <w:b/>
                <w:noProof/>
                <w:color w:val="365F91" w:themeColor="accent1" w:themeShade="BF"/>
                <w:sz w:val="18"/>
                <w:szCs w:val="18"/>
                <w:lang w:eastAsia="es-AR"/>
              </w:rPr>
              <w:drawing>
                <wp:inline distT="0" distB="0" distL="0" distR="0">
                  <wp:extent cx="1473250" cy="1039269"/>
                  <wp:effectExtent l="19050" t="0" r="0" b="0"/>
                  <wp:docPr id="6" name="Imagen 6" descr="http://www.turismo530.com/fotos/Fehgra%2031%20mayo%202012%20-2011-530a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rismo530.com/fotos/Fehgra%2031%20mayo%202012%20-2011-530a3%20(1).jpg"/>
                          <pic:cNvPicPr>
                            <a:picLocks noChangeAspect="1" noChangeArrowheads="1"/>
                          </pic:cNvPicPr>
                        </pic:nvPicPr>
                        <pic:blipFill>
                          <a:blip r:embed="rId8"/>
                          <a:srcRect/>
                          <a:stretch>
                            <a:fillRect/>
                          </a:stretch>
                        </pic:blipFill>
                        <pic:spPr bwMode="auto">
                          <a:xfrm>
                            <a:off x="0" y="0"/>
                            <a:ext cx="1473120" cy="1039177"/>
                          </a:xfrm>
                          <a:prstGeom prst="rect">
                            <a:avLst/>
                          </a:prstGeom>
                          <a:noFill/>
                          <a:ln w="9525">
                            <a:noFill/>
                            <a:miter lim="800000"/>
                            <a:headEnd/>
                            <a:tailEnd/>
                          </a:ln>
                        </pic:spPr>
                      </pic:pic>
                    </a:graphicData>
                  </a:graphic>
                </wp:inline>
              </w:drawing>
            </w:r>
          </w:p>
          <w:p w:rsidR="00446A29" w:rsidRPr="00446A29" w:rsidRDefault="00446A29" w:rsidP="00446A29">
            <w:pPr>
              <w:spacing w:line="240" w:lineRule="auto"/>
              <w:rPr>
                <w:rFonts w:ascii="Arial" w:eastAsia="Times New Roman" w:hAnsi="Arial" w:cs="Arial"/>
                <w:b/>
                <w:color w:val="365F91" w:themeColor="accent1" w:themeShade="BF"/>
                <w:sz w:val="18"/>
                <w:szCs w:val="18"/>
                <w:lang w:eastAsia="es-AR"/>
              </w:rPr>
            </w:pPr>
          </w:p>
        </w:tc>
      </w:tr>
      <w:tr w:rsidR="00446A29" w:rsidRPr="00446A29" w:rsidTr="00446A29">
        <w:trPr>
          <w:tblCellSpacing w:w="15" w:type="dxa"/>
        </w:trPr>
        <w:tc>
          <w:tcPr>
            <w:tcW w:w="0" w:type="auto"/>
            <w:vAlign w:val="center"/>
            <w:hideMark/>
          </w:tcPr>
          <w:p w:rsidR="00446A29" w:rsidRDefault="00446A29" w:rsidP="00446A29">
            <w:pPr>
              <w:spacing w:line="240" w:lineRule="auto"/>
              <w:rPr>
                <w:rFonts w:ascii="Arial" w:eastAsia="Times New Roman" w:hAnsi="Arial" w:cs="Arial"/>
                <w:sz w:val="18"/>
                <w:szCs w:val="18"/>
                <w:lang w:eastAsia="es-AR"/>
              </w:rPr>
            </w:pPr>
            <w:r w:rsidRPr="00446A29">
              <w:rPr>
                <w:rFonts w:ascii="Arial" w:eastAsia="Times New Roman" w:hAnsi="Arial" w:cs="Arial"/>
                <w:sz w:val="18"/>
                <w:szCs w:val="18"/>
                <w:lang w:eastAsia="es-AR"/>
              </w:rPr>
              <w:t>Las autoridades de la Federación Empresaria Hotelera Gastronómica de la República Argentina (FEHGRA) y de Directores Argentinos Cinematográficos (DAC) -entidad que reúne a Autores Cinematográficos y Audiovisuales, y tiene a su cargo la administración y gestión colectiva exclusiva de sus obras- firmaron un Acuerdo que establece un cuadro tarifario para el pago de los derechos de autor a los directores de todas las películas exhibidas en las pantallas de televisores de hoteles y restaurantes, después de una prolongada agenda de reuniones y negociaciones.</w:t>
            </w:r>
            <w:r>
              <w:rPr>
                <w:rFonts w:ascii="Arial" w:eastAsia="Times New Roman" w:hAnsi="Arial" w:cs="Arial"/>
                <w:sz w:val="18"/>
                <w:szCs w:val="18"/>
                <w:lang w:eastAsia="es-AR"/>
              </w:rPr>
              <w:t xml:space="preserve"> Más información en: </w:t>
            </w:r>
            <w:hyperlink r:id="rId9" w:history="1">
              <w:r w:rsidRPr="00E50243">
                <w:rPr>
                  <w:rStyle w:val="Hipervnculo"/>
                </w:rPr>
                <w:t>http://www.turismo530.com/noticia_ampliada.php</w:t>
              </w:r>
            </w:hyperlink>
            <w:r>
              <w:t xml:space="preserve"> </w:t>
            </w:r>
          </w:p>
          <w:p w:rsidR="00446A29" w:rsidRDefault="00446A29" w:rsidP="00446A29">
            <w:pPr>
              <w:spacing w:line="240" w:lineRule="auto"/>
              <w:rPr>
                <w:rFonts w:ascii="Arial" w:eastAsia="Times New Roman" w:hAnsi="Arial" w:cs="Arial"/>
                <w:sz w:val="18"/>
                <w:szCs w:val="18"/>
                <w:lang w:eastAsia="es-AR"/>
              </w:rPr>
            </w:pPr>
          </w:p>
          <w:p w:rsidR="00446A29" w:rsidRPr="00446A29" w:rsidRDefault="00446A29" w:rsidP="00446A29">
            <w:pPr>
              <w:spacing w:line="240" w:lineRule="auto"/>
              <w:rPr>
                <w:rFonts w:ascii="Arial" w:eastAsia="Times New Roman" w:hAnsi="Arial" w:cs="Arial"/>
                <w:sz w:val="18"/>
                <w:szCs w:val="18"/>
                <w:lang w:eastAsia="es-AR"/>
              </w:rPr>
            </w:pPr>
          </w:p>
        </w:tc>
      </w:tr>
      <w:tr w:rsidR="003D1220" w:rsidRPr="003D1220" w:rsidTr="003D1220">
        <w:trPr>
          <w:tblCellSpacing w:w="15" w:type="dxa"/>
        </w:trPr>
        <w:tc>
          <w:tcPr>
            <w:tcW w:w="0" w:type="auto"/>
            <w:vAlign w:val="center"/>
            <w:hideMark/>
          </w:tcPr>
          <w:p w:rsidR="003D1220" w:rsidRDefault="003D1220" w:rsidP="003D1220">
            <w:pPr>
              <w:spacing w:line="240" w:lineRule="auto"/>
              <w:rPr>
                <w:rFonts w:ascii="Arial" w:eastAsia="Times New Roman" w:hAnsi="Arial" w:cs="Arial"/>
                <w:b/>
                <w:color w:val="365F91" w:themeColor="accent1" w:themeShade="BF"/>
                <w:sz w:val="18"/>
                <w:szCs w:val="18"/>
                <w:lang w:eastAsia="es-AR"/>
              </w:rPr>
            </w:pPr>
            <w:r w:rsidRPr="003D1220">
              <w:rPr>
                <w:rFonts w:ascii="Arial" w:eastAsia="Times New Roman" w:hAnsi="Arial" w:cs="Arial"/>
                <w:b/>
                <w:color w:val="365F91" w:themeColor="accent1" w:themeShade="BF"/>
                <w:sz w:val="18"/>
                <w:szCs w:val="18"/>
                <w:lang w:eastAsia="es-AR"/>
              </w:rPr>
              <w:t xml:space="preserve">La CAT informó que los fines de semana largo de 2012 generaron ingresos por </w:t>
            </w:r>
            <w:r w:rsidR="00446A29" w:rsidRPr="003D1220">
              <w:rPr>
                <w:rFonts w:ascii="Arial" w:eastAsia="Times New Roman" w:hAnsi="Arial" w:cs="Arial"/>
                <w:b/>
                <w:color w:val="365F91" w:themeColor="accent1" w:themeShade="BF"/>
                <w:sz w:val="18"/>
                <w:szCs w:val="18"/>
                <w:lang w:eastAsia="es-AR"/>
              </w:rPr>
              <w:t>más</w:t>
            </w:r>
            <w:r w:rsidRPr="003D1220">
              <w:rPr>
                <w:rFonts w:ascii="Arial" w:eastAsia="Times New Roman" w:hAnsi="Arial" w:cs="Arial"/>
                <w:b/>
                <w:color w:val="365F91" w:themeColor="accent1" w:themeShade="BF"/>
                <w:sz w:val="18"/>
                <w:szCs w:val="18"/>
                <w:lang w:eastAsia="es-AR"/>
              </w:rPr>
              <w:t xml:space="preserve"> de $ 6300 millones</w:t>
            </w:r>
          </w:p>
          <w:p w:rsidR="003D1220" w:rsidRPr="003D1220" w:rsidRDefault="003D1220" w:rsidP="003D1220">
            <w:pPr>
              <w:spacing w:line="240" w:lineRule="auto"/>
              <w:rPr>
                <w:rFonts w:ascii="Arial" w:eastAsia="Times New Roman" w:hAnsi="Arial" w:cs="Arial"/>
                <w:b/>
                <w:color w:val="365F91" w:themeColor="accent1" w:themeShade="BF"/>
                <w:sz w:val="18"/>
                <w:szCs w:val="18"/>
                <w:lang w:eastAsia="es-AR"/>
              </w:rPr>
            </w:pPr>
          </w:p>
        </w:tc>
      </w:tr>
      <w:tr w:rsidR="003D1220" w:rsidRPr="003D1220" w:rsidTr="003D1220">
        <w:trPr>
          <w:tblCellSpacing w:w="15" w:type="dxa"/>
        </w:trPr>
        <w:tc>
          <w:tcPr>
            <w:tcW w:w="0" w:type="auto"/>
            <w:vAlign w:val="center"/>
            <w:hideMark/>
          </w:tcPr>
          <w:p w:rsidR="003D1220" w:rsidRPr="003D1220" w:rsidRDefault="003D1220" w:rsidP="003D1220">
            <w:pPr>
              <w:spacing w:line="240" w:lineRule="auto"/>
              <w:rPr>
                <w:rFonts w:ascii="Arial" w:eastAsia="Times New Roman" w:hAnsi="Arial" w:cs="Arial"/>
                <w:sz w:val="18"/>
                <w:szCs w:val="18"/>
                <w:lang w:eastAsia="es-AR"/>
              </w:rPr>
            </w:pPr>
            <w:r w:rsidRPr="003D1220">
              <w:rPr>
                <w:rFonts w:ascii="Arial" w:eastAsia="Times New Roman" w:hAnsi="Arial" w:cs="Arial"/>
                <w:noProof/>
                <w:sz w:val="18"/>
                <w:szCs w:val="18"/>
                <w:lang w:eastAsia="es-AR"/>
              </w:rPr>
              <w:drawing>
                <wp:inline distT="0" distB="0" distL="0" distR="0">
                  <wp:extent cx="1122121" cy="791574"/>
                  <wp:effectExtent l="19050" t="0" r="1829" b="0"/>
                  <wp:docPr id="4" name="Imagen 4" descr="http://www.turismo530.com/fotos/ER%2028%20feb%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ismo530.com/fotos/ER%2028%20feb%202012%202020!!!11-PA151224.jpg"/>
                          <pic:cNvPicPr>
                            <a:picLocks noChangeAspect="1" noChangeArrowheads="1"/>
                          </pic:cNvPicPr>
                        </pic:nvPicPr>
                        <pic:blipFill>
                          <a:blip r:embed="rId10"/>
                          <a:srcRect/>
                          <a:stretch>
                            <a:fillRect/>
                          </a:stretch>
                        </pic:blipFill>
                        <pic:spPr bwMode="auto">
                          <a:xfrm>
                            <a:off x="0" y="0"/>
                            <a:ext cx="1122022" cy="791504"/>
                          </a:xfrm>
                          <a:prstGeom prst="rect">
                            <a:avLst/>
                          </a:prstGeom>
                          <a:noFill/>
                          <a:ln w="9525">
                            <a:noFill/>
                            <a:miter lim="800000"/>
                            <a:headEnd/>
                            <a:tailEnd/>
                          </a:ln>
                        </pic:spPr>
                      </pic:pic>
                    </a:graphicData>
                  </a:graphic>
                </wp:inline>
              </w:drawing>
            </w:r>
          </w:p>
        </w:tc>
      </w:tr>
      <w:tr w:rsidR="003D1220" w:rsidRPr="003D1220" w:rsidTr="003D1220">
        <w:trPr>
          <w:tblCellSpacing w:w="15" w:type="dxa"/>
        </w:trPr>
        <w:tc>
          <w:tcPr>
            <w:tcW w:w="0" w:type="auto"/>
            <w:vAlign w:val="center"/>
            <w:hideMark/>
          </w:tcPr>
          <w:p w:rsidR="003D1220" w:rsidRPr="003D1220" w:rsidRDefault="003D1220" w:rsidP="003D1220">
            <w:pPr>
              <w:spacing w:line="240" w:lineRule="auto"/>
              <w:rPr>
                <w:rFonts w:ascii="Arial" w:eastAsia="Times New Roman" w:hAnsi="Arial" w:cs="Arial"/>
                <w:sz w:val="18"/>
                <w:szCs w:val="18"/>
                <w:lang w:eastAsia="es-AR"/>
              </w:rPr>
            </w:pPr>
            <w:r w:rsidRPr="003D1220">
              <w:rPr>
                <w:rFonts w:ascii="Arial" w:eastAsia="Times New Roman" w:hAnsi="Arial" w:cs="Arial"/>
                <w:sz w:val="18"/>
                <w:szCs w:val="18"/>
                <w:lang w:eastAsia="es-AR"/>
              </w:rPr>
              <w:t>Casi 8 millones de personas viajaron en los cinco fines de semana largo de 2012, generando un movimiento económico superior a los 6.300 millones de pesos.</w:t>
            </w:r>
            <w:r w:rsidRPr="003D1220">
              <w:rPr>
                <w:rFonts w:ascii="Arial" w:eastAsia="Times New Roman" w:hAnsi="Arial" w:cs="Arial"/>
                <w:sz w:val="18"/>
                <w:szCs w:val="18"/>
                <w:lang w:eastAsia="es-AR"/>
              </w:rPr>
              <w:br/>
            </w:r>
            <w:r w:rsidRPr="003D1220">
              <w:rPr>
                <w:rFonts w:ascii="Arial" w:eastAsia="Times New Roman" w:hAnsi="Arial" w:cs="Arial"/>
                <w:sz w:val="18"/>
                <w:szCs w:val="18"/>
                <w:lang w:eastAsia="es-AR"/>
              </w:rPr>
              <w:br/>
              <w:t>Un nuevo Fin de Semana largo marcó en la Argentina importantes números para el movimiento turístico. Más de un millón de personas disfrutaron de diferentes destinos nacionales en el feriado del 25 de mayo, cifra que permitió duplicar los guarismos en los últimos tres años.</w:t>
            </w:r>
            <w:r>
              <w:rPr>
                <w:rFonts w:ascii="Arial" w:eastAsia="Times New Roman" w:hAnsi="Arial" w:cs="Arial"/>
                <w:sz w:val="18"/>
                <w:szCs w:val="18"/>
                <w:lang w:eastAsia="es-AR"/>
              </w:rPr>
              <w:t xml:space="preserve"> Ver más en: </w:t>
            </w:r>
            <w:hyperlink r:id="rId11" w:history="1">
              <w:r w:rsidRPr="00E50243">
                <w:rPr>
                  <w:rStyle w:val="Hipervnculo"/>
                </w:rPr>
                <w:t>http://www.turismo530.com/noticia_ampliada</w:t>
              </w:r>
            </w:hyperlink>
            <w:r>
              <w:t xml:space="preserve"> </w:t>
            </w:r>
          </w:p>
        </w:tc>
      </w:tr>
      <w:tr w:rsidR="00934C89" w:rsidRPr="00934C89" w:rsidTr="00B37911">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p>
        </w:tc>
      </w:tr>
      <w:tr w:rsidR="00934C89" w:rsidRPr="00934C89" w:rsidTr="00B37911">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p>
        </w:tc>
      </w:tr>
      <w:tr w:rsidR="00934C89" w:rsidRPr="00934C89" w:rsidTr="00B37911">
        <w:trPr>
          <w:tblCellSpacing w:w="15" w:type="dxa"/>
        </w:trPr>
        <w:tc>
          <w:tcPr>
            <w:tcW w:w="0" w:type="auto"/>
            <w:vAlign w:val="center"/>
            <w:hideMark/>
          </w:tcPr>
          <w:p w:rsidR="00934C89" w:rsidRPr="00934C89" w:rsidRDefault="00934C89" w:rsidP="00B37911">
            <w:pPr>
              <w:spacing w:line="240" w:lineRule="auto"/>
              <w:rPr>
                <w:rFonts w:ascii="Arial" w:eastAsia="Times New Roman" w:hAnsi="Arial" w:cs="Arial"/>
                <w:sz w:val="18"/>
                <w:szCs w:val="18"/>
                <w:lang w:eastAsia="es-AR"/>
              </w:rPr>
            </w:pPr>
          </w:p>
        </w:tc>
      </w:tr>
    </w:tbl>
    <w:p w:rsidR="00806AC2" w:rsidRDefault="00806AC2" w:rsidP="00CA1CDD">
      <w:pPr>
        <w:pStyle w:val="nospacing"/>
        <w:jc w:val="both"/>
        <w:rPr>
          <w:rFonts w:ascii="Arial" w:hAnsi="Arial" w:cs="Arial"/>
          <w:b/>
          <w:color w:val="365F91" w:themeColor="accent1" w:themeShade="BF"/>
          <w:sz w:val="18"/>
          <w:szCs w:val="18"/>
        </w:rPr>
      </w:pPr>
    </w:p>
    <w:p w:rsidR="00A92D98" w:rsidRDefault="00A92D98" w:rsidP="00CA1CDD">
      <w:pPr>
        <w:pStyle w:val="nospacing"/>
        <w:jc w:val="both"/>
        <w:rPr>
          <w:rFonts w:ascii="Arial" w:hAnsi="Arial" w:cs="Arial"/>
          <w:b/>
          <w:bCs/>
          <w:color w:val="3159A3"/>
          <w:spacing w:val="-12"/>
          <w:kern w:val="36"/>
          <w:sz w:val="18"/>
          <w:szCs w:val="18"/>
        </w:rPr>
      </w:pPr>
    </w:p>
    <w:p w:rsidR="00A92D98" w:rsidRPr="00A92D98" w:rsidRDefault="00A92D98" w:rsidP="00CA1CDD">
      <w:pPr>
        <w:pStyle w:val="nospacing"/>
        <w:jc w:val="both"/>
        <w:rPr>
          <w:rFonts w:ascii="Arial" w:hAnsi="Arial" w:cs="Arial"/>
          <w:color w:val="000000"/>
          <w:sz w:val="18"/>
          <w:szCs w:val="18"/>
        </w:rPr>
      </w:pPr>
    </w:p>
    <w:tbl>
      <w:tblPr>
        <w:tblW w:w="5000" w:type="pct"/>
        <w:tblCellSpacing w:w="15" w:type="dxa"/>
        <w:tblCellMar>
          <w:top w:w="30" w:type="dxa"/>
          <w:left w:w="30" w:type="dxa"/>
          <w:bottom w:w="30" w:type="dxa"/>
          <w:right w:w="30" w:type="dxa"/>
        </w:tblCellMar>
        <w:tblLook w:val="04A0"/>
      </w:tblPr>
      <w:tblGrid>
        <w:gridCol w:w="4803"/>
      </w:tblGrid>
      <w:tr w:rsidR="00C10077" w:rsidRPr="00C10077" w:rsidTr="00C10077">
        <w:trPr>
          <w:tblCellSpacing w:w="15" w:type="dxa"/>
        </w:trPr>
        <w:tc>
          <w:tcPr>
            <w:tcW w:w="0" w:type="auto"/>
            <w:vAlign w:val="center"/>
            <w:hideMark/>
          </w:tcPr>
          <w:p w:rsidR="00C10077" w:rsidRPr="00CE6759" w:rsidRDefault="00C10077" w:rsidP="00C10077">
            <w:pPr>
              <w:spacing w:line="240" w:lineRule="auto"/>
              <w:rPr>
                <w:rFonts w:ascii="Arial" w:eastAsia="Times New Roman" w:hAnsi="Arial" w:cs="Arial"/>
                <w:b/>
                <w:bCs/>
                <w:color w:val="365F91" w:themeColor="accent1" w:themeShade="BF"/>
                <w:sz w:val="18"/>
                <w:szCs w:val="18"/>
                <w:lang w:eastAsia="es-AR"/>
              </w:rPr>
            </w:pPr>
            <w:r w:rsidRPr="00CE6759">
              <w:rPr>
                <w:rFonts w:ascii="Arial" w:eastAsia="Times New Roman" w:hAnsi="Arial" w:cs="Arial"/>
                <w:b/>
                <w:bCs/>
                <w:color w:val="365F91" w:themeColor="accent1" w:themeShade="BF"/>
                <w:sz w:val="18"/>
                <w:szCs w:val="18"/>
                <w:lang w:eastAsia="es-AR"/>
              </w:rPr>
              <w:t>AHT firma con FEHGRA importante acuerdo de cooperación y complementación</w:t>
            </w:r>
          </w:p>
          <w:p w:rsidR="00C10077" w:rsidRPr="00CE6759" w:rsidRDefault="00C10077" w:rsidP="00C10077">
            <w:pPr>
              <w:spacing w:line="240" w:lineRule="auto"/>
              <w:rPr>
                <w:rFonts w:ascii="Arial" w:eastAsia="Times New Roman" w:hAnsi="Arial" w:cs="Arial"/>
                <w:b/>
                <w:bCs/>
                <w:color w:val="365F91" w:themeColor="accent1" w:themeShade="BF"/>
                <w:sz w:val="18"/>
                <w:szCs w:val="18"/>
                <w:lang w:eastAsia="es-AR"/>
              </w:rPr>
            </w:pPr>
          </w:p>
        </w:tc>
      </w:tr>
      <w:tr w:rsidR="00C10077" w:rsidRPr="00C10077" w:rsidTr="00C10077">
        <w:trPr>
          <w:tblCellSpacing w:w="15" w:type="dxa"/>
        </w:trPr>
        <w:tc>
          <w:tcPr>
            <w:tcW w:w="0" w:type="auto"/>
            <w:vAlign w:val="center"/>
            <w:hideMark/>
          </w:tcPr>
          <w:p w:rsidR="00C10077" w:rsidRPr="00CE6759" w:rsidRDefault="00C10077" w:rsidP="00C10077">
            <w:pPr>
              <w:spacing w:line="240" w:lineRule="auto"/>
              <w:rPr>
                <w:rFonts w:ascii="Arial" w:eastAsia="Times New Roman" w:hAnsi="Arial" w:cs="Arial"/>
                <w:sz w:val="18"/>
                <w:szCs w:val="18"/>
                <w:lang w:eastAsia="es-AR"/>
              </w:rPr>
            </w:pPr>
            <w:r w:rsidRPr="00CE6759">
              <w:rPr>
                <w:rFonts w:ascii="Arial" w:eastAsia="Times New Roman" w:hAnsi="Arial" w:cs="Arial"/>
                <w:noProof/>
                <w:sz w:val="18"/>
                <w:szCs w:val="18"/>
                <w:lang w:eastAsia="es-AR"/>
              </w:rPr>
              <w:drawing>
                <wp:inline distT="0" distB="0" distL="0" distR="0">
                  <wp:extent cx="1180642" cy="832857"/>
                  <wp:effectExtent l="19050" t="0" r="458" b="0"/>
                  <wp:docPr id="2" name="Imagen 10" descr="http://www.turismo530.com/fotos/AHT%20FEHGRA%2021%20de%20mayo%20a%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rismo530.com/fotos/AHT%20FEHGRA%2021%20de%20mayo%20a%20%202012%202020!!!11-PA151224.jpg"/>
                          <pic:cNvPicPr>
                            <a:picLocks noChangeAspect="1" noChangeArrowheads="1"/>
                          </pic:cNvPicPr>
                        </pic:nvPicPr>
                        <pic:blipFill>
                          <a:blip r:embed="rId12"/>
                          <a:srcRect/>
                          <a:stretch>
                            <a:fillRect/>
                          </a:stretch>
                        </pic:blipFill>
                        <pic:spPr bwMode="auto">
                          <a:xfrm>
                            <a:off x="0" y="0"/>
                            <a:ext cx="1185489" cy="836276"/>
                          </a:xfrm>
                          <a:prstGeom prst="rect">
                            <a:avLst/>
                          </a:prstGeom>
                          <a:noFill/>
                          <a:ln w="9525">
                            <a:noFill/>
                            <a:miter lim="800000"/>
                            <a:headEnd/>
                            <a:tailEnd/>
                          </a:ln>
                        </pic:spPr>
                      </pic:pic>
                    </a:graphicData>
                  </a:graphic>
                </wp:inline>
              </w:drawing>
            </w:r>
          </w:p>
          <w:p w:rsidR="00C10077" w:rsidRPr="00CE6759" w:rsidRDefault="00C10077" w:rsidP="00C10077">
            <w:pPr>
              <w:spacing w:line="240" w:lineRule="auto"/>
              <w:rPr>
                <w:rFonts w:ascii="Arial" w:eastAsia="Times New Roman" w:hAnsi="Arial" w:cs="Arial"/>
                <w:sz w:val="18"/>
                <w:szCs w:val="18"/>
                <w:lang w:eastAsia="es-AR"/>
              </w:rPr>
            </w:pPr>
          </w:p>
        </w:tc>
      </w:tr>
      <w:tr w:rsidR="00C10077" w:rsidRPr="00C10077" w:rsidTr="00C10077">
        <w:trPr>
          <w:tblCellSpacing w:w="15" w:type="dxa"/>
        </w:trPr>
        <w:tc>
          <w:tcPr>
            <w:tcW w:w="0" w:type="auto"/>
            <w:vAlign w:val="center"/>
            <w:hideMark/>
          </w:tcPr>
          <w:p w:rsidR="00C10077" w:rsidRPr="00CE6759" w:rsidRDefault="00C10077" w:rsidP="00C10077">
            <w:pPr>
              <w:spacing w:line="240" w:lineRule="auto"/>
              <w:rPr>
                <w:rFonts w:ascii="Arial" w:eastAsia="Times New Roman" w:hAnsi="Arial" w:cs="Arial"/>
                <w:sz w:val="18"/>
                <w:szCs w:val="18"/>
                <w:lang w:eastAsia="es-AR"/>
              </w:rPr>
            </w:pPr>
            <w:r w:rsidRPr="00CE6759">
              <w:rPr>
                <w:rFonts w:ascii="Arial" w:eastAsia="Times New Roman" w:hAnsi="Arial" w:cs="Arial"/>
                <w:sz w:val="18"/>
                <w:szCs w:val="18"/>
                <w:lang w:eastAsia="es-AR"/>
              </w:rPr>
              <w:t>El 17 de mayo, la AHT, representada por su Presidente Pablo Goldszier, ha suscripto un importante acuerdo de cooperación y complementación con la Federación Empresaria Hotelero Gastronómica (FEHGRA), repre</w:t>
            </w:r>
            <w:r w:rsidR="00A67A98" w:rsidRPr="00CE6759">
              <w:rPr>
                <w:rFonts w:ascii="Arial" w:eastAsia="Times New Roman" w:hAnsi="Arial" w:cs="Arial"/>
                <w:sz w:val="18"/>
                <w:szCs w:val="18"/>
                <w:lang w:eastAsia="es-AR"/>
              </w:rPr>
              <w:t>sentada por par, Oscar Ghezzi.</w:t>
            </w:r>
            <w:r w:rsidR="00A67A98" w:rsidRPr="00CE6759">
              <w:rPr>
                <w:rFonts w:ascii="Arial" w:eastAsia="Times New Roman" w:hAnsi="Arial" w:cs="Arial"/>
                <w:sz w:val="18"/>
                <w:szCs w:val="18"/>
                <w:lang w:eastAsia="es-AR"/>
              </w:rPr>
              <w:br/>
            </w:r>
            <w:r w:rsidRPr="00CE6759">
              <w:rPr>
                <w:rFonts w:ascii="Arial" w:eastAsia="Times New Roman" w:hAnsi="Arial" w:cs="Arial"/>
                <w:sz w:val="18"/>
                <w:szCs w:val="18"/>
                <w:lang w:eastAsia="es-AR"/>
              </w:rPr>
              <w:t xml:space="preserve">Por medio de este convenio las partes, que juntas representan el total de la Hotelería y Gastronomía del país, manifiestan la intención de constituir, de cara al futuro, una Entidad que los coordine, agrupe y comprometa dentro de una visión compartida, para la realización de emprendimientos de interés común, sin perjuicio de la personería y atribuciones propias de cada Institución. Más información en: </w:t>
            </w:r>
            <w:hyperlink r:id="rId13" w:history="1">
              <w:r w:rsidRPr="00CE6759">
                <w:rPr>
                  <w:rStyle w:val="Hipervnculo"/>
                  <w:rFonts w:ascii="Arial" w:hAnsi="Arial" w:cs="Arial"/>
                  <w:sz w:val="18"/>
                  <w:szCs w:val="18"/>
                </w:rPr>
                <w:t>http://www.turismo530.com/noticia_ampliada</w:t>
              </w:r>
            </w:hyperlink>
            <w:r w:rsidR="00934C89" w:rsidRPr="00CE6759">
              <w:rPr>
                <w:rFonts w:ascii="Arial" w:hAnsi="Arial" w:cs="Arial"/>
              </w:rPr>
              <w:t xml:space="preserve"> </w:t>
            </w:r>
            <w:r w:rsidRPr="00CE6759">
              <w:rPr>
                <w:rFonts w:ascii="Arial" w:hAnsi="Arial" w:cs="Arial"/>
              </w:rPr>
              <w:t xml:space="preserve"> </w:t>
            </w:r>
          </w:p>
        </w:tc>
      </w:tr>
      <w:tr w:rsidR="00934C89" w:rsidRPr="00C85FB1" w:rsidTr="00934C89">
        <w:trPr>
          <w:tblCellSpacing w:w="15" w:type="dxa"/>
        </w:trPr>
        <w:tc>
          <w:tcPr>
            <w:tcW w:w="0" w:type="auto"/>
            <w:vAlign w:val="center"/>
            <w:hideMark/>
          </w:tcPr>
          <w:p w:rsidR="00934C89" w:rsidRPr="00CE6759" w:rsidRDefault="00934C89" w:rsidP="00934C89">
            <w:pPr>
              <w:spacing w:line="240" w:lineRule="auto"/>
              <w:rPr>
                <w:rFonts w:ascii="Arial" w:eastAsia="Times New Roman" w:hAnsi="Arial" w:cs="Arial"/>
                <w:i/>
                <w:sz w:val="18"/>
                <w:szCs w:val="18"/>
                <w:lang w:eastAsia="es-AR"/>
              </w:rPr>
            </w:pPr>
          </w:p>
        </w:tc>
      </w:tr>
      <w:tr w:rsidR="00934C89" w:rsidRPr="00C85FB1" w:rsidTr="00934C89">
        <w:trPr>
          <w:tblCellSpacing w:w="15" w:type="dxa"/>
        </w:trPr>
        <w:tc>
          <w:tcPr>
            <w:tcW w:w="0" w:type="auto"/>
            <w:vAlign w:val="center"/>
            <w:hideMark/>
          </w:tcPr>
          <w:p w:rsidR="00934C89" w:rsidRPr="00CE6759" w:rsidRDefault="00934C89" w:rsidP="00934C89">
            <w:pPr>
              <w:spacing w:line="240" w:lineRule="auto"/>
              <w:rPr>
                <w:rFonts w:ascii="Arial" w:eastAsia="Times New Roman" w:hAnsi="Arial" w:cs="Arial"/>
                <w:i/>
                <w:sz w:val="18"/>
                <w:szCs w:val="18"/>
                <w:lang w:eastAsia="es-AR"/>
              </w:rPr>
            </w:pPr>
          </w:p>
        </w:tc>
      </w:tr>
    </w:tbl>
    <w:p w:rsidR="00CE6759" w:rsidRDefault="00CE6759" w:rsidP="0068565E">
      <w:pPr>
        <w:pStyle w:val="Encabezado"/>
        <w:tabs>
          <w:tab w:val="clear" w:pos="4419"/>
          <w:tab w:val="clear" w:pos="8838"/>
          <w:tab w:val="left" w:pos="3168"/>
        </w:tabs>
        <w:rPr>
          <w:rFonts w:ascii="Arial" w:hAnsi="Arial" w:cs="Arial"/>
          <w:b/>
          <w:color w:val="8DB3E2" w:themeColor="text2" w:themeTint="66"/>
          <w:sz w:val="18"/>
          <w:szCs w:val="18"/>
        </w:rPr>
      </w:pPr>
    </w:p>
    <w:p w:rsidR="00F7008B" w:rsidRPr="00806AC2" w:rsidRDefault="00F7008B" w:rsidP="0011617A">
      <w:pPr>
        <w:pStyle w:val="Encabezado"/>
        <w:tabs>
          <w:tab w:val="clear" w:pos="4419"/>
          <w:tab w:val="clear" w:pos="8838"/>
          <w:tab w:val="left" w:pos="3168"/>
        </w:tabs>
        <w:jc w:val="center"/>
        <w:rPr>
          <w:color w:val="548DD4" w:themeColor="text2" w:themeTint="99"/>
          <w:sz w:val="32"/>
          <w:szCs w:val="32"/>
        </w:rPr>
      </w:pPr>
      <w:r>
        <w:rPr>
          <w:rFonts w:ascii="Arial" w:hAnsi="Arial" w:cs="Arial"/>
          <w:b/>
          <w:color w:val="8DB3E2" w:themeColor="text2" w:themeTint="66"/>
          <w:sz w:val="18"/>
          <w:szCs w:val="18"/>
        </w:rPr>
        <w:t>INTERNACIONALES</w:t>
      </w:r>
    </w:p>
    <w:p w:rsidR="00934C89" w:rsidRDefault="00934C89" w:rsidP="00934C89">
      <w:pPr>
        <w:pStyle w:val="nospacing"/>
        <w:jc w:val="both"/>
        <w:rPr>
          <w:rFonts w:ascii="Arial" w:hAnsi="Arial" w:cs="Arial"/>
          <w:color w:val="000000"/>
          <w:sz w:val="18"/>
          <w:szCs w:val="18"/>
        </w:rPr>
      </w:pPr>
    </w:p>
    <w:tbl>
      <w:tblPr>
        <w:tblW w:w="5000" w:type="pct"/>
        <w:tblCellSpacing w:w="15" w:type="dxa"/>
        <w:tblCellMar>
          <w:top w:w="30" w:type="dxa"/>
          <w:left w:w="30" w:type="dxa"/>
          <w:bottom w:w="30" w:type="dxa"/>
          <w:right w:w="30" w:type="dxa"/>
        </w:tblCellMar>
        <w:tblLook w:val="04A0"/>
      </w:tblPr>
      <w:tblGrid>
        <w:gridCol w:w="4803"/>
      </w:tblGrid>
      <w:tr w:rsidR="0068565E" w:rsidRPr="0068565E" w:rsidTr="0068565E">
        <w:trPr>
          <w:tblCellSpacing w:w="15" w:type="dxa"/>
        </w:trPr>
        <w:tc>
          <w:tcPr>
            <w:tcW w:w="0" w:type="auto"/>
            <w:vAlign w:val="center"/>
            <w:hideMark/>
          </w:tcPr>
          <w:p w:rsidR="0068565E" w:rsidRPr="0068565E" w:rsidRDefault="0068565E" w:rsidP="0068565E">
            <w:pPr>
              <w:spacing w:line="240" w:lineRule="auto"/>
              <w:jc w:val="left"/>
              <w:rPr>
                <w:rFonts w:ascii="Arial" w:eastAsia="Times New Roman" w:hAnsi="Arial" w:cs="Arial"/>
                <w:b/>
                <w:bCs/>
                <w:color w:val="1B356D"/>
                <w:sz w:val="18"/>
                <w:szCs w:val="18"/>
                <w:lang w:eastAsia="es-AR"/>
              </w:rPr>
            </w:pPr>
            <w:r w:rsidRPr="0068565E">
              <w:rPr>
                <w:rFonts w:ascii="Arial" w:eastAsia="Times New Roman" w:hAnsi="Arial" w:cs="Arial"/>
                <w:b/>
                <w:bCs/>
                <w:color w:val="1B356D"/>
                <w:sz w:val="18"/>
                <w:szCs w:val="18"/>
                <w:lang w:eastAsia="es-AR"/>
              </w:rPr>
              <w:t>Entrega de Placa Oficial que consagra a Cataratas como Maravilla Natural</w:t>
            </w:r>
          </w:p>
          <w:p w:rsidR="0068565E" w:rsidRPr="0068565E" w:rsidRDefault="0068565E" w:rsidP="0068565E">
            <w:pPr>
              <w:spacing w:line="240" w:lineRule="auto"/>
              <w:jc w:val="left"/>
              <w:rPr>
                <w:rFonts w:ascii="Arial" w:eastAsia="Times New Roman" w:hAnsi="Arial" w:cs="Arial"/>
                <w:b/>
                <w:bCs/>
                <w:color w:val="1B356D"/>
                <w:sz w:val="18"/>
                <w:szCs w:val="18"/>
                <w:lang w:eastAsia="es-AR"/>
              </w:rPr>
            </w:pPr>
          </w:p>
        </w:tc>
      </w:tr>
      <w:tr w:rsidR="0068565E" w:rsidRPr="0068565E" w:rsidTr="0068565E">
        <w:trPr>
          <w:tblCellSpacing w:w="15" w:type="dxa"/>
        </w:trPr>
        <w:tc>
          <w:tcPr>
            <w:tcW w:w="0" w:type="auto"/>
            <w:vAlign w:val="center"/>
            <w:hideMark/>
          </w:tcPr>
          <w:p w:rsidR="0068565E" w:rsidRPr="0068565E" w:rsidRDefault="0068565E" w:rsidP="0068565E">
            <w:pPr>
              <w:spacing w:line="240" w:lineRule="auto"/>
              <w:jc w:val="left"/>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drawing>
                <wp:inline distT="0" distB="0" distL="0" distR="0">
                  <wp:extent cx="1247842" cy="880261"/>
                  <wp:effectExtent l="19050" t="0" r="9458" b="0"/>
                  <wp:docPr id="8" name="Imagen 8" descr="http://www.turismo530.com/fotos/New%207%2031%20mayo%202012%20-2011-530a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rismo530.com/fotos/New%207%2031%20mayo%202012%20-2011-530a3%20(1).jpg"/>
                          <pic:cNvPicPr>
                            <a:picLocks noChangeAspect="1" noChangeArrowheads="1"/>
                          </pic:cNvPicPr>
                        </pic:nvPicPr>
                        <pic:blipFill>
                          <a:blip r:embed="rId14"/>
                          <a:srcRect/>
                          <a:stretch>
                            <a:fillRect/>
                          </a:stretch>
                        </pic:blipFill>
                        <pic:spPr bwMode="auto">
                          <a:xfrm>
                            <a:off x="0" y="0"/>
                            <a:ext cx="1247733" cy="880184"/>
                          </a:xfrm>
                          <a:prstGeom prst="rect">
                            <a:avLst/>
                          </a:prstGeom>
                          <a:noFill/>
                          <a:ln w="9525">
                            <a:noFill/>
                            <a:miter lim="800000"/>
                            <a:headEnd/>
                            <a:tailEnd/>
                          </a:ln>
                        </pic:spPr>
                      </pic:pic>
                    </a:graphicData>
                  </a:graphic>
                </wp:inline>
              </w:drawing>
            </w:r>
          </w:p>
        </w:tc>
      </w:tr>
      <w:tr w:rsidR="0068565E" w:rsidRPr="0068565E" w:rsidTr="0068565E">
        <w:trPr>
          <w:tblCellSpacing w:w="15" w:type="dxa"/>
        </w:trPr>
        <w:tc>
          <w:tcPr>
            <w:tcW w:w="0" w:type="auto"/>
            <w:vAlign w:val="center"/>
            <w:hideMark/>
          </w:tcPr>
          <w:p w:rsidR="0068565E" w:rsidRPr="0068565E" w:rsidRDefault="0068565E" w:rsidP="0068565E">
            <w:pPr>
              <w:spacing w:line="240" w:lineRule="auto"/>
              <w:rPr>
                <w:rFonts w:ascii="Arial" w:eastAsia="Times New Roman" w:hAnsi="Arial" w:cs="Arial"/>
                <w:sz w:val="18"/>
                <w:szCs w:val="18"/>
                <w:lang w:eastAsia="es-AR"/>
              </w:rPr>
            </w:pPr>
            <w:r w:rsidRPr="0068565E">
              <w:rPr>
                <w:rFonts w:ascii="Arial" w:eastAsia="Times New Roman" w:hAnsi="Arial" w:cs="Arial"/>
                <w:sz w:val="18"/>
                <w:szCs w:val="18"/>
                <w:lang w:eastAsia="es-AR"/>
              </w:rPr>
              <w:t>El ministro de Turismo de la Nación, Enrique Meyer, junto al gobernador de Misiones, Maurice Closs, encabezó el acto en que la fundación New Seven Wonders hizo entrega de la placa oficial que consagra a las Cataratas del Iguazú como una de las siete maravillas naturales del mundo.</w:t>
            </w:r>
            <w:r>
              <w:rPr>
                <w:rFonts w:ascii="Arial" w:eastAsia="Times New Roman" w:hAnsi="Arial" w:cs="Arial"/>
                <w:sz w:val="18"/>
                <w:szCs w:val="18"/>
                <w:lang w:eastAsia="es-AR"/>
              </w:rPr>
              <w:t xml:space="preserve"> Ver más en: </w:t>
            </w:r>
            <w:hyperlink r:id="rId15" w:history="1">
              <w:r w:rsidRPr="00E50243">
                <w:rPr>
                  <w:rStyle w:val="Hipervnculo"/>
                </w:rPr>
                <w:t>http://www.turismo530.com/noticia_ampliada.php</w:t>
              </w:r>
            </w:hyperlink>
            <w:r>
              <w:t xml:space="preserve"> </w:t>
            </w:r>
          </w:p>
        </w:tc>
      </w:tr>
    </w:tbl>
    <w:p w:rsidR="00CE6759" w:rsidRDefault="00CE6759" w:rsidP="0011617A">
      <w:pPr>
        <w:rPr>
          <w:rFonts w:ascii="Arial" w:hAnsi="Arial" w:cs="Arial"/>
          <w:b/>
          <w:sz w:val="16"/>
          <w:szCs w:val="16"/>
        </w:rPr>
      </w:pPr>
    </w:p>
    <w:p w:rsidR="00CE6759" w:rsidRDefault="00CE6759" w:rsidP="0011617A">
      <w:pPr>
        <w:rPr>
          <w:rFonts w:ascii="Arial" w:hAnsi="Arial" w:cs="Arial"/>
          <w:b/>
          <w:sz w:val="16"/>
          <w:szCs w:val="16"/>
        </w:rPr>
      </w:pPr>
    </w:p>
    <w:p w:rsidR="002C22B4" w:rsidRDefault="002C22B4" w:rsidP="0011617A">
      <w:pPr>
        <w:rPr>
          <w:rFonts w:ascii="Arial" w:hAnsi="Arial" w:cs="Arial"/>
          <w:b/>
          <w:sz w:val="16"/>
          <w:szCs w:val="16"/>
        </w:rPr>
      </w:pPr>
    </w:p>
    <w:p w:rsidR="002C22B4" w:rsidRPr="002C22B4" w:rsidRDefault="002C22B4" w:rsidP="002C22B4">
      <w:pPr>
        <w:spacing w:after="240"/>
        <w:jc w:val="left"/>
        <w:rPr>
          <w:sz w:val="18"/>
          <w:szCs w:val="18"/>
        </w:rPr>
      </w:pPr>
      <w:r>
        <w:rPr>
          <w:rFonts w:ascii="Arial" w:hAnsi="Arial" w:cs="Arial"/>
          <w:sz w:val="18"/>
          <w:szCs w:val="18"/>
        </w:rPr>
        <w:t xml:space="preserve">RODOLFO PERATA </w:t>
      </w:r>
      <w:r>
        <w:rPr>
          <w:rFonts w:ascii="Arial" w:hAnsi="Arial" w:cs="Arial"/>
          <w:sz w:val="18"/>
          <w:szCs w:val="18"/>
        </w:rPr>
        <w:br/>
        <w:t>Secretario</w:t>
      </w:r>
      <w:r>
        <w:rPr>
          <w:rFonts w:ascii="Arial" w:hAnsi="Arial" w:cs="Arial"/>
          <w:sz w:val="18"/>
          <w:szCs w:val="18"/>
        </w:rPr>
        <w:br/>
      </w:r>
      <w:r w:rsidRPr="002C22B4">
        <w:rPr>
          <w:rFonts w:ascii="Arial" w:hAnsi="Arial" w:cs="Arial"/>
          <w:sz w:val="18"/>
          <w:szCs w:val="18"/>
        </w:rPr>
        <w:br/>
        <w:t>FRANCISCO J. COSTA</w:t>
      </w:r>
      <w:r w:rsidRPr="002C22B4">
        <w:rPr>
          <w:rFonts w:ascii="Arial" w:hAnsi="Arial" w:cs="Arial"/>
          <w:sz w:val="18"/>
          <w:szCs w:val="18"/>
        </w:rPr>
        <w:br/>
        <w:t>Presidente</w:t>
      </w:r>
    </w:p>
    <w:p w:rsidR="002C22B4" w:rsidRDefault="002C22B4" w:rsidP="0011617A">
      <w:pPr>
        <w:rPr>
          <w:rFonts w:ascii="Arial" w:hAnsi="Arial" w:cs="Arial"/>
          <w:b/>
          <w:sz w:val="16"/>
          <w:szCs w:val="16"/>
        </w:rPr>
      </w:pPr>
    </w:p>
    <w:p w:rsidR="00556E3E" w:rsidRPr="0011617A" w:rsidRDefault="00934C89" w:rsidP="0011617A">
      <w:pPr>
        <w:rPr>
          <w:rFonts w:ascii="Arial" w:hAnsi="Arial" w:cs="Arial"/>
          <w:b/>
          <w:sz w:val="16"/>
          <w:szCs w:val="16"/>
        </w:rPr>
      </w:pPr>
      <w:r w:rsidRPr="0011617A">
        <w:rPr>
          <w:rFonts w:ascii="Arial" w:hAnsi="Arial" w:cs="Arial"/>
          <w:b/>
          <w:sz w:val="16"/>
          <w:szCs w:val="16"/>
        </w:rPr>
        <w:t xml:space="preserve">Alsina 35 - Piso 7 - (8000) Bahía Blanca – República Argentina – Tel.: (0291) 455-6586 – E-mail: </w:t>
      </w:r>
      <w:hyperlink r:id="rId16" w:history="1">
        <w:r w:rsidRPr="0011617A">
          <w:rPr>
            <w:rStyle w:val="Hipervnculo"/>
            <w:rFonts w:ascii="Arial" w:hAnsi="Arial" w:cs="Arial"/>
            <w:b/>
            <w:sz w:val="16"/>
            <w:szCs w:val="16"/>
          </w:rPr>
          <w:t>info@ahg.org.ar</w:t>
        </w:r>
      </w:hyperlink>
      <w:r w:rsidRPr="0011617A">
        <w:rPr>
          <w:rFonts w:ascii="Arial" w:hAnsi="Arial" w:cs="Arial"/>
          <w:b/>
          <w:sz w:val="16"/>
          <w:szCs w:val="16"/>
        </w:rPr>
        <w:t xml:space="preserve"> – </w:t>
      </w:r>
      <w:hyperlink r:id="rId17" w:history="1">
        <w:r w:rsidRPr="0011617A">
          <w:rPr>
            <w:rStyle w:val="Hipervnculo"/>
            <w:rFonts w:ascii="Arial" w:hAnsi="Arial" w:cs="Arial"/>
            <w:b/>
            <w:sz w:val="16"/>
            <w:szCs w:val="16"/>
          </w:rPr>
          <w:t>secretaria@ahg.org.ar</w:t>
        </w:r>
      </w:hyperlink>
      <w:r w:rsidRPr="0011617A">
        <w:rPr>
          <w:rFonts w:ascii="Arial" w:hAnsi="Arial" w:cs="Arial"/>
          <w:b/>
          <w:sz w:val="16"/>
          <w:szCs w:val="16"/>
        </w:rPr>
        <w:t xml:space="preserve"> </w:t>
      </w:r>
    </w:p>
    <w:sectPr w:rsidR="00556E3E" w:rsidRPr="0011617A" w:rsidSect="009563BA">
      <w:headerReference w:type="default" r:id="rId18"/>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FF" w:rsidRDefault="00717EFF" w:rsidP="00DA6F97">
      <w:pPr>
        <w:spacing w:line="240" w:lineRule="auto"/>
      </w:pPr>
      <w:r>
        <w:separator/>
      </w:r>
    </w:p>
  </w:endnote>
  <w:endnote w:type="continuationSeparator" w:id="1">
    <w:p w:rsidR="00717EFF" w:rsidRDefault="00717EFF"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FF" w:rsidRDefault="00717EFF" w:rsidP="00DA6F97">
      <w:pPr>
        <w:spacing w:line="240" w:lineRule="auto"/>
      </w:pPr>
      <w:r>
        <w:separator/>
      </w:r>
    </w:p>
  </w:footnote>
  <w:footnote w:type="continuationSeparator" w:id="1">
    <w:p w:rsidR="00717EFF" w:rsidRDefault="00717EFF"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DA6F97"/>
    <w:rsid w:val="00030D41"/>
    <w:rsid w:val="00042B85"/>
    <w:rsid w:val="000857E7"/>
    <w:rsid w:val="000976FB"/>
    <w:rsid w:val="000A1583"/>
    <w:rsid w:val="000B3CDC"/>
    <w:rsid w:val="000C6274"/>
    <w:rsid w:val="000E485D"/>
    <w:rsid w:val="000F475E"/>
    <w:rsid w:val="000F4920"/>
    <w:rsid w:val="000F7E27"/>
    <w:rsid w:val="00107F2D"/>
    <w:rsid w:val="0011617A"/>
    <w:rsid w:val="0012372C"/>
    <w:rsid w:val="00125967"/>
    <w:rsid w:val="00135E93"/>
    <w:rsid w:val="00155E23"/>
    <w:rsid w:val="0018595A"/>
    <w:rsid w:val="001A5BD8"/>
    <w:rsid w:val="001E64BD"/>
    <w:rsid w:val="00214F00"/>
    <w:rsid w:val="00224253"/>
    <w:rsid w:val="00272028"/>
    <w:rsid w:val="002771BB"/>
    <w:rsid w:val="002829F9"/>
    <w:rsid w:val="00297A3C"/>
    <w:rsid w:val="002A3EA0"/>
    <w:rsid w:val="002B7346"/>
    <w:rsid w:val="002C22B4"/>
    <w:rsid w:val="002E1934"/>
    <w:rsid w:val="0030314B"/>
    <w:rsid w:val="003236EC"/>
    <w:rsid w:val="00351885"/>
    <w:rsid w:val="00366932"/>
    <w:rsid w:val="00371755"/>
    <w:rsid w:val="00390C8A"/>
    <w:rsid w:val="003A1AB2"/>
    <w:rsid w:val="003B6568"/>
    <w:rsid w:val="003D1220"/>
    <w:rsid w:val="00404B02"/>
    <w:rsid w:val="0040616C"/>
    <w:rsid w:val="004154DE"/>
    <w:rsid w:val="0042442C"/>
    <w:rsid w:val="00446A29"/>
    <w:rsid w:val="00474301"/>
    <w:rsid w:val="00493478"/>
    <w:rsid w:val="004A0E1B"/>
    <w:rsid w:val="004A3E81"/>
    <w:rsid w:val="004A72A5"/>
    <w:rsid w:val="004F0A69"/>
    <w:rsid w:val="004F44F7"/>
    <w:rsid w:val="005173A0"/>
    <w:rsid w:val="00544663"/>
    <w:rsid w:val="00544AA1"/>
    <w:rsid w:val="00555641"/>
    <w:rsid w:val="00556E3E"/>
    <w:rsid w:val="005910D2"/>
    <w:rsid w:val="005B2A90"/>
    <w:rsid w:val="005C1DFC"/>
    <w:rsid w:val="005C66B0"/>
    <w:rsid w:val="005F1474"/>
    <w:rsid w:val="00603AFA"/>
    <w:rsid w:val="006047D2"/>
    <w:rsid w:val="0062139B"/>
    <w:rsid w:val="00636176"/>
    <w:rsid w:val="00651557"/>
    <w:rsid w:val="00651FFB"/>
    <w:rsid w:val="00680305"/>
    <w:rsid w:val="0068565E"/>
    <w:rsid w:val="006A791B"/>
    <w:rsid w:val="006C5F4D"/>
    <w:rsid w:val="00716A51"/>
    <w:rsid w:val="00717EFF"/>
    <w:rsid w:val="007308A2"/>
    <w:rsid w:val="00736673"/>
    <w:rsid w:val="00742B52"/>
    <w:rsid w:val="0074758B"/>
    <w:rsid w:val="007475DF"/>
    <w:rsid w:val="00752958"/>
    <w:rsid w:val="0077297A"/>
    <w:rsid w:val="00786276"/>
    <w:rsid w:val="00792545"/>
    <w:rsid w:val="007A2662"/>
    <w:rsid w:val="007F42F0"/>
    <w:rsid w:val="007F5871"/>
    <w:rsid w:val="00806AC2"/>
    <w:rsid w:val="00812387"/>
    <w:rsid w:val="0081437D"/>
    <w:rsid w:val="00827628"/>
    <w:rsid w:val="0083579E"/>
    <w:rsid w:val="00843F72"/>
    <w:rsid w:val="00850780"/>
    <w:rsid w:val="0087148A"/>
    <w:rsid w:val="00876FE6"/>
    <w:rsid w:val="00882ABB"/>
    <w:rsid w:val="00885BD7"/>
    <w:rsid w:val="00896D22"/>
    <w:rsid w:val="008B029C"/>
    <w:rsid w:val="008C47B5"/>
    <w:rsid w:val="008D547E"/>
    <w:rsid w:val="008E5D11"/>
    <w:rsid w:val="008F0CAD"/>
    <w:rsid w:val="009167F5"/>
    <w:rsid w:val="009326E6"/>
    <w:rsid w:val="00934C89"/>
    <w:rsid w:val="009475F2"/>
    <w:rsid w:val="0094762B"/>
    <w:rsid w:val="009563BA"/>
    <w:rsid w:val="00967F76"/>
    <w:rsid w:val="00971A03"/>
    <w:rsid w:val="00977BCC"/>
    <w:rsid w:val="00980F9B"/>
    <w:rsid w:val="00987C05"/>
    <w:rsid w:val="009946C7"/>
    <w:rsid w:val="009C5279"/>
    <w:rsid w:val="009C651D"/>
    <w:rsid w:val="009D045E"/>
    <w:rsid w:val="009E6036"/>
    <w:rsid w:val="00A0184F"/>
    <w:rsid w:val="00A379A3"/>
    <w:rsid w:val="00A57896"/>
    <w:rsid w:val="00A644B0"/>
    <w:rsid w:val="00A66405"/>
    <w:rsid w:val="00A67A98"/>
    <w:rsid w:val="00A726D3"/>
    <w:rsid w:val="00A92D98"/>
    <w:rsid w:val="00A966E9"/>
    <w:rsid w:val="00AA3F0F"/>
    <w:rsid w:val="00AA5E79"/>
    <w:rsid w:val="00AC270D"/>
    <w:rsid w:val="00AD34DF"/>
    <w:rsid w:val="00AE3544"/>
    <w:rsid w:val="00AF7481"/>
    <w:rsid w:val="00B00A84"/>
    <w:rsid w:val="00B23CFF"/>
    <w:rsid w:val="00B616A9"/>
    <w:rsid w:val="00B82055"/>
    <w:rsid w:val="00B93740"/>
    <w:rsid w:val="00BA386C"/>
    <w:rsid w:val="00BA4315"/>
    <w:rsid w:val="00BB7C86"/>
    <w:rsid w:val="00BF5FA6"/>
    <w:rsid w:val="00C10077"/>
    <w:rsid w:val="00C12963"/>
    <w:rsid w:val="00C24DE0"/>
    <w:rsid w:val="00C34651"/>
    <w:rsid w:val="00C461C7"/>
    <w:rsid w:val="00C5239A"/>
    <w:rsid w:val="00C63751"/>
    <w:rsid w:val="00C841FE"/>
    <w:rsid w:val="00C85FB1"/>
    <w:rsid w:val="00C925ED"/>
    <w:rsid w:val="00CA1CDD"/>
    <w:rsid w:val="00CA2633"/>
    <w:rsid w:val="00CE03BD"/>
    <w:rsid w:val="00CE2D20"/>
    <w:rsid w:val="00CE6759"/>
    <w:rsid w:val="00CF28F0"/>
    <w:rsid w:val="00CF2F96"/>
    <w:rsid w:val="00CF3718"/>
    <w:rsid w:val="00CF55F2"/>
    <w:rsid w:val="00CF74EC"/>
    <w:rsid w:val="00D17036"/>
    <w:rsid w:val="00D31506"/>
    <w:rsid w:val="00D37504"/>
    <w:rsid w:val="00D71DB2"/>
    <w:rsid w:val="00D87A34"/>
    <w:rsid w:val="00DA02AB"/>
    <w:rsid w:val="00DA5661"/>
    <w:rsid w:val="00DA6F97"/>
    <w:rsid w:val="00DA7744"/>
    <w:rsid w:val="00DC52FC"/>
    <w:rsid w:val="00E0402B"/>
    <w:rsid w:val="00E046F0"/>
    <w:rsid w:val="00E1736C"/>
    <w:rsid w:val="00E21D92"/>
    <w:rsid w:val="00E30BCB"/>
    <w:rsid w:val="00E512FF"/>
    <w:rsid w:val="00E54C47"/>
    <w:rsid w:val="00E557CD"/>
    <w:rsid w:val="00E854F2"/>
    <w:rsid w:val="00EA038D"/>
    <w:rsid w:val="00EB1FB2"/>
    <w:rsid w:val="00EC46B8"/>
    <w:rsid w:val="00EE0A59"/>
    <w:rsid w:val="00F111A3"/>
    <w:rsid w:val="00F6789B"/>
    <w:rsid w:val="00F7008B"/>
    <w:rsid w:val="00F7342A"/>
    <w:rsid w:val="00F73774"/>
    <w:rsid w:val="00F84BAE"/>
    <w:rsid w:val="00FB3821"/>
    <w:rsid w:val="00FB3DBC"/>
    <w:rsid w:val="00FE4F03"/>
    <w:rsid w:val="00FF1C0D"/>
    <w:rsid w:val="00FF321C"/>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 w:type="character" w:customStyle="1" w:styleId="rss-content">
    <w:name w:val="rss-content"/>
    <w:basedOn w:val="Fuentedeprrafopredeter"/>
    <w:rsid w:val="0094762B"/>
  </w:style>
</w:styles>
</file>

<file path=word/webSettings.xml><?xml version="1.0" encoding="utf-8"?>
<w:webSettings xmlns:r="http://schemas.openxmlformats.org/officeDocument/2006/relationships" xmlns:w="http://schemas.openxmlformats.org/wordprocessingml/2006/main">
  <w:divs>
    <w:div w:id="34892496">
      <w:bodyDiv w:val="1"/>
      <w:marLeft w:val="0"/>
      <w:marRight w:val="0"/>
      <w:marTop w:val="0"/>
      <w:marBottom w:val="0"/>
      <w:divBdr>
        <w:top w:val="none" w:sz="0" w:space="0" w:color="auto"/>
        <w:left w:val="none" w:sz="0" w:space="0" w:color="auto"/>
        <w:bottom w:val="none" w:sz="0" w:space="0" w:color="auto"/>
        <w:right w:val="none" w:sz="0" w:space="0" w:color="auto"/>
      </w:divBdr>
    </w:div>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239799750">
      <w:bodyDiv w:val="1"/>
      <w:marLeft w:val="0"/>
      <w:marRight w:val="0"/>
      <w:marTop w:val="0"/>
      <w:marBottom w:val="0"/>
      <w:divBdr>
        <w:top w:val="none" w:sz="0" w:space="0" w:color="auto"/>
        <w:left w:val="none" w:sz="0" w:space="0" w:color="auto"/>
        <w:bottom w:val="none" w:sz="0" w:space="0" w:color="auto"/>
        <w:right w:val="none" w:sz="0" w:space="0" w:color="auto"/>
      </w:divBdr>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7369936">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0517">
      <w:bodyDiv w:val="1"/>
      <w:marLeft w:val="0"/>
      <w:marRight w:val="0"/>
      <w:marTop w:val="0"/>
      <w:marBottom w:val="0"/>
      <w:divBdr>
        <w:top w:val="none" w:sz="0" w:space="0" w:color="auto"/>
        <w:left w:val="none" w:sz="0" w:space="0" w:color="auto"/>
        <w:bottom w:val="none" w:sz="0" w:space="0" w:color="auto"/>
        <w:right w:val="none" w:sz="0" w:space="0" w:color="auto"/>
      </w:divBdr>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602645121">
      <w:bodyDiv w:val="1"/>
      <w:marLeft w:val="0"/>
      <w:marRight w:val="0"/>
      <w:marTop w:val="0"/>
      <w:marBottom w:val="0"/>
      <w:divBdr>
        <w:top w:val="none" w:sz="0" w:space="0" w:color="auto"/>
        <w:left w:val="none" w:sz="0" w:space="0" w:color="auto"/>
        <w:bottom w:val="none" w:sz="0" w:space="0" w:color="auto"/>
        <w:right w:val="none" w:sz="0" w:space="0" w:color="auto"/>
      </w:divBdr>
      <w:divsChild>
        <w:div w:id="1138037403">
          <w:marLeft w:val="0"/>
          <w:marRight w:val="0"/>
          <w:marTop w:val="0"/>
          <w:marBottom w:val="0"/>
          <w:divBdr>
            <w:top w:val="none" w:sz="0" w:space="0" w:color="auto"/>
            <w:left w:val="none" w:sz="0" w:space="0" w:color="auto"/>
            <w:bottom w:val="none" w:sz="0" w:space="0" w:color="auto"/>
            <w:right w:val="none" w:sz="0" w:space="0" w:color="auto"/>
          </w:divBdr>
        </w:div>
      </w:divsChild>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39010509">
      <w:bodyDiv w:val="1"/>
      <w:marLeft w:val="0"/>
      <w:marRight w:val="0"/>
      <w:marTop w:val="0"/>
      <w:marBottom w:val="0"/>
      <w:divBdr>
        <w:top w:val="none" w:sz="0" w:space="0" w:color="auto"/>
        <w:left w:val="none" w:sz="0" w:space="0" w:color="auto"/>
        <w:bottom w:val="none" w:sz="0" w:space="0" w:color="auto"/>
        <w:right w:val="none" w:sz="0" w:space="0" w:color="auto"/>
      </w:divBdr>
      <w:divsChild>
        <w:div w:id="1395002732">
          <w:marLeft w:val="0"/>
          <w:marRight w:val="0"/>
          <w:marTop w:val="100"/>
          <w:marBottom w:val="100"/>
          <w:divBdr>
            <w:top w:val="none" w:sz="0" w:space="0" w:color="auto"/>
            <w:left w:val="none" w:sz="0" w:space="0" w:color="auto"/>
            <w:bottom w:val="none" w:sz="0" w:space="0" w:color="auto"/>
            <w:right w:val="none" w:sz="0" w:space="0" w:color="auto"/>
          </w:divBdr>
          <w:divsChild>
            <w:div w:id="1641494898">
              <w:marLeft w:val="0"/>
              <w:marRight w:val="0"/>
              <w:marTop w:val="100"/>
              <w:marBottom w:val="100"/>
              <w:divBdr>
                <w:top w:val="none" w:sz="0" w:space="0" w:color="auto"/>
                <w:left w:val="none" w:sz="0" w:space="0" w:color="auto"/>
                <w:bottom w:val="none" w:sz="0" w:space="0" w:color="auto"/>
                <w:right w:val="none" w:sz="0" w:space="0" w:color="auto"/>
              </w:divBdr>
              <w:divsChild>
                <w:div w:id="187331491">
                  <w:marLeft w:val="0"/>
                  <w:marRight w:val="0"/>
                  <w:marTop w:val="0"/>
                  <w:marBottom w:val="0"/>
                  <w:divBdr>
                    <w:top w:val="none" w:sz="0" w:space="0" w:color="auto"/>
                    <w:left w:val="none" w:sz="0" w:space="0" w:color="auto"/>
                    <w:bottom w:val="none" w:sz="0" w:space="0" w:color="auto"/>
                    <w:right w:val="none" w:sz="0" w:space="0" w:color="auto"/>
                  </w:divBdr>
                  <w:divsChild>
                    <w:div w:id="1337613619">
                      <w:marLeft w:val="0"/>
                      <w:marRight w:val="0"/>
                      <w:marTop w:val="69"/>
                      <w:marBottom w:val="115"/>
                      <w:divBdr>
                        <w:top w:val="none" w:sz="0" w:space="0" w:color="auto"/>
                        <w:left w:val="none" w:sz="0" w:space="0" w:color="auto"/>
                        <w:bottom w:val="none" w:sz="0" w:space="0" w:color="auto"/>
                        <w:right w:val="none" w:sz="0" w:space="0" w:color="auto"/>
                      </w:divBdr>
                      <w:divsChild>
                        <w:div w:id="439304042">
                          <w:marLeft w:val="0"/>
                          <w:marRight w:val="0"/>
                          <w:marTop w:val="0"/>
                          <w:marBottom w:val="0"/>
                          <w:divBdr>
                            <w:top w:val="none" w:sz="0" w:space="0" w:color="auto"/>
                            <w:left w:val="none" w:sz="0" w:space="0" w:color="auto"/>
                            <w:bottom w:val="none" w:sz="0" w:space="0" w:color="auto"/>
                            <w:right w:val="none" w:sz="0" w:space="0" w:color="auto"/>
                          </w:divBdr>
                          <w:divsChild>
                            <w:div w:id="1366294599">
                              <w:marLeft w:val="0"/>
                              <w:marRight w:val="0"/>
                              <w:marTop w:val="0"/>
                              <w:marBottom w:val="0"/>
                              <w:divBdr>
                                <w:top w:val="none" w:sz="0" w:space="0" w:color="auto"/>
                                <w:left w:val="none" w:sz="0" w:space="0" w:color="auto"/>
                                <w:bottom w:val="none" w:sz="0" w:space="0" w:color="auto"/>
                                <w:right w:val="none" w:sz="0" w:space="0" w:color="auto"/>
                              </w:divBdr>
                              <w:divsChild>
                                <w:div w:id="2049062985">
                                  <w:marLeft w:val="0"/>
                                  <w:marRight w:val="0"/>
                                  <w:marTop w:val="0"/>
                                  <w:marBottom w:val="0"/>
                                  <w:divBdr>
                                    <w:top w:val="none" w:sz="0" w:space="0" w:color="auto"/>
                                    <w:left w:val="none" w:sz="0" w:space="0" w:color="auto"/>
                                    <w:bottom w:val="none" w:sz="0" w:space="0" w:color="auto"/>
                                    <w:right w:val="none" w:sz="0" w:space="0" w:color="auto"/>
                                  </w:divBdr>
                                  <w:divsChild>
                                    <w:div w:id="1959875690">
                                      <w:marLeft w:val="0"/>
                                      <w:marRight w:val="0"/>
                                      <w:marTop w:val="0"/>
                                      <w:marBottom w:val="0"/>
                                      <w:divBdr>
                                        <w:top w:val="none" w:sz="0" w:space="0" w:color="auto"/>
                                        <w:left w:val="none" w:sz="0" w:space="0" w:color="auto"/>
                                        <w:bottom w:val="none" w:sz="0" w:space="0" w:color="auto"/>
                                        <w:right w:val="none" w:sz="0" w:space="0" w:color="auto"/>
                                      </w:divBdr>
                                    </w:div>
                                    <w:div w:id="413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19671">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791125395">
      <w:bodyDiv w:val="1"/>
      <w:marLeft w:val="0"/>
      <w:marRight w:val="0"/>
      <w:marTop w:val="0"/>
      <w:marBottom w:val="0"/>
      <w:divBdr>
        <w:top w:val="none" w:sz="0" w:space="0" w:color="auto"/>
        <w:left w:val="none" w:sz="0" w:space="0" w:color="auto"/>
        <w:bottom w:val="none" w:sz="0" w:space="0" w:color="auto"/>
        <w:right w:val="none" w:sz="0" w:space="0" w:color="auto"/>
      </w:divBdr>
    </w:div>
    <w:div w:id="1801537834">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6255269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61185169">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urismo530.com/noticia_ampliad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secretaria@ahg.org.ar" TargetMode="External"/><Relationship Id="rId2" Type="http://schemas.openxmlformats.org/officeDocument/2006/relationships/styles" Target="styles.xml"/><Relationship Id="rId16" Type="http://schemas.openxmlformats.org/officeDocument/2006/relationships/hyperlink" Target="mailto:info@ahg.org.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rismo530.com/noticia_ampliada" TargetMode="External"/><Relationship Id="rId5" Type="http://schemas.openxmlformats.org/officeDocument/2006/relationships/footnotes" Target="footnotes.xml"/><Relationship Id="rId15" Type="http://schemas.openxmlformats.org/officeDocument/2006/relationships/hyperlink" Target="http://www.turismo530.com/noticia_ampliada.ph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rismo530.com/noticia_ampliada.php"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11</cp:revision>
  <cp:lastPrinted>2012-04-27T12:47:00Z</cp:lastPrinted>
  <dcterms:created xsi:type="dcterms:W3CDTF">2012-06-01T11:55:00Z</dcterms:created>
  <dcterms:modified xsi:type="dcterms:W3CDTF">2012-06-01T15:21:00Z</dcterms:modified>
</cp:coreProperties>
</file>